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C66" w14:textId="77777777" w:rsidR="00823F18" w:rsidRPr="00406368" w:rsidRDefault="00823F18" w:rsidP="00823F18">
      <w:pPr>
        <w:rPr>
          <w:rFonts w:ascii="Arial" w:hAnsi="Arial" w:cs="Arial"/>
          <w:sz w:val="22"/>
          <w:szCs w:val="22"/>
        </w:rPr>
      </w:pPr>
      <w:r w:rsidRPr="00406368">
        <w:rPr>
          <w:rFonts w:ascii="Arial" w:hAnsi="Arial" w:cs="Arial"/>
          <w:b/>
          <w:bCs/>
          <w:sz w:val="22"/>
          <w:szCs w:val="22"/>
        </w:rPr>
        <w:t>SUBJECT:</w:t>
      </w:r>
      <w:r w:rsidRPr="00406368">
        <w:rPr>
          <w:rFonts w:ascii="Arial" w:hAnsi="Arial" w:cs="Arial"/>
          <w:sz w:val="22"/>
          <w:szCs w:val="22"/>
        </w:rPr>
        <w:tab/>
      </w:r>
      <w:r w:rsidRPr="00406368">
        <w:rPr>
          <w:rFonts w:ascii="Arial" w:hAnsi="Arial" w:cs="Arial"/>
          <w:sz w:val="22"/>
          <w:szCs w:val="22"/>
        </w:rPr>
        <w:tab/>
        <w:t>Hypothermia (Cold) Emergencies</w:t>
      </w:r>
    </w:p>
    <w:p w14:paraId="13159620" w14:textId="77777777" w:rsidR="00823F18" w:rsidRPr="00406368" w:rsidRDefault="00823F18" w:rsidP="00823F18">
      <w:pPr>
        <w:rPr>
          <w:rFonts w:ascii="Arial" w:hAnsi="Arial" w:cs="Arial"/>
          <w:sz w:val="22"/>
          <w:szCs w:val="22"/>
        </w:rPr>
      </w:pPr>
    </w:p>
    <w:p w14:paraId="3E2D00D9" w14:textId="77777777" w:rsidR="00823F18" w:rsidRPr="00406368" w:rsidRDefault="00823F18" w:rsidP="00823F18">
      <w:pPr>
        <w:spacing w:after="120"/>
        <w:ind w:left="2160" w:hanging="2160"/>
        <w:contextualSpacing/>
        <w:rPr>
          <w:rFonts w:ascii="Arial" w:hAnsi="Arial" w:cs="Arial"/>
          <w:sz w:val="22"/>
          <w:szCs w:val="22"/>
        </w:rPr>
      </w:pPr>
      <w:r w:rsidRPr="00406368">
        <w:rPr>
          <w:rFonts w:ascii="Arial" w:hAnsi="Arial" w:cs="Arial"/>
          <w:b/>
          <w:bCs/>
          <w:sz w:val="22"/>
          <w:szCs w:val="22"/>
        </w:rPr>
        <w:t>PURPOSE:</w:t>
      </w:r>
      <w:r w:rsidRPr="00406368">
        <w:rPr>
          <w:rFonts w:ascii="Arial" w:hAnsi="Arial" w:cs="Arial"/>
          <w:sz w:val="22"/>
          <w:szCs w:val="22"/>
        </w:rPr>
        <w:tab/>
        <w:t xml:space="preserve">To clearly establish the Department’s position on the clinical care and </w:t>
      </w:r>
      <w:bookmarkStart w:id="0" w:name="_GoBack"/>
      <w:r w:rsidRPr="00406368">
        <w:rPr>
          <w:rFonts w:ascii="Arial" w:hAnsi="Arial" w:cs="Arial"/>
          <w:sz w:val="22"/>
          <w:szCs w:val="22"/>
        </w:rPr>
        <w:t xml:space="preserve">treatment of patients suffering from a hypothermia related emergency. </w:t>
      </w:r>
    </w:p>
    <w:bookmarkEnd w:id="0"/>
    <w:p w14:paraId="5F8659A6" w14:textId="77777777" w:rsidR="00823F18" w:rsidRPr="00406368" w:rsidRDefault="00823F18" w:rsidP="00823F18">
      <w:pPr>
        <w:spacing w:after="120"/>
        <w:ind w:left="2160" w:hanging="2160"/>
        <w:contextualSpacing/>
        <w:rPr>
          <w:rFonts w:ascii="Arial" w:hAnsi="Arial" w:cs="Arial"/>
          <w:sz w:val="22"/>
          <w:szCs w:val="22"/>
        </w:rPr>
      </w:pPr>
    </w:p>
    <w:p w14:paraId="402A26D2" w14:textId="035B8931" w:rsidR="00823F18" w:rsidRPr="00406368" w:rsidRDefault="00823F18" w:rsidP="00823F18">
      <w:pPr>
        <w:spacing w:after="120"/>
        <w:ind w:left="2160" w:hanging="2160"/>
        <w:rPr>
          <w:rFonts w:ascii="Arial" w:hAnsi="Arial" w:cs="Arial"/>
          <w:sz w:val="22"/>
          <w:szCs w:val="22"/>
        </w:rPr>
      </w:pPr>
      <w:r w:rsidRPr="00406368">
        <w:rPr>
          <w:rFonts w:ascii="Arial" w:hAnsi="Arial" w:cs="Arial"/>
          <w:b/>
          <w:bCs/>
          <w:sz w:val="22"/>
          <w:szCs w:val="22"/>
        </w:rPr>
        <w:t>SCOPE:</w:t>
      </w:r>
      <w:r w:rsidRPr="00406368">
        <w:rPr>
          <w:rFonts w:ascii="Arial" w:hAnsi="Arial" w:cs="Arial"/>
          <w:sz w:val="22"/>
          <w:szCs w:val="22"/>
        </w:rPr>
        <w:t xml:space="preserve"> </w:t>
      </w:r>
      <w:r w:rsidRPr="00406368">
        <w:rPr>
          <w:rFonts w:ascii="Arial" w:hAnsi="Arial" w:cs="Arial"/>
          <w:sz w:val="22"/>
          <w:szCs w:val="22"/>
        </w:rPr>
        <w:tab/>
        <w:t xml:space="preserve">This Operating Guideline shall be applicable to all personnel; paid and volunteer, operating as an agent of </w:t>
      </w:r>
      <w:r w:rsidR="00406368" w:rsidRPr="00406368">
        <w:rPr>
          <w:rFonts w:ascii="Arial" w:hAnsi="Arial" w:cs="Arial"/>
          <w:sz w:val="22"/>
          <w:szCs w:val="22"/>
        </w:rPr>
        <w:t>Shamong EMS</w:t>
      </w:r>
    </w:p>
    <w:p w14:paraId="2C20273F" w14:textId="29256281" w:rsidR="00823F18" w:rsidRPr="00406368" w:rsidRDefault="00823F18" w:rsidP="00823F18">
      <w:pPr>
        <w:ind w:left="2160" w:hanging="2160"/>
        <w:rPr>
          <w:rFonts w:ascii="Arial" w:hAnsi="Arial" w:cs="Arial"/>
          <w:sz w:val="22"/>
          <w:szCs w:val="22"/>
        </w:rPr>
      </w:pPr>
      <w:r w:rsidRPr="00406368">
        <w:rPr>
          <w:rFonts w:ascii="Arial" w:hAnsi="Arial" w:cs="Arial"/>
          <w:b/>
          <w:bCs/>
          <w:sz w:val="22"/>
          <w:szCs w:val="22"/>
        </w:rPr>
        <w:t>RESPONSIBILITY:</w:t>
      </w:r>
      <w:r w:rsidRPr="00406368">
        <w:rPr>
          <w:rFonts w:ascii="Arial" w:hAnsi="Arial" w:cs="Arial"/>
          <w:sz w:val="22"/>
          <w:szCs w:val="22"/>
        </w:rPr>
        <w:tab/>
        <w:t xml:space="preserve">All Department Officers will ensure overall compliance with this operating guideline. The primary responsibility of the emergency care and treatment of medical and trauma patients falls under Emergency Medical Technicians, paid and volunteer, operating as an agent of </w:t>
      </w:r>
      <w:r w:rsidR="00406368" w:rsidRPr="00406368">
        <w:rPr>
          <w:rFonts w:ascii="Arial" w:hAnsi="Arial" w:cs="Arial"/>
          <w:sz w:val="22"/>
          <w:szCs w:val="22"/>
        </w:rPr>
        <w:t>Shamong EMS</w:t>
      </w:r>
    </w:p>
    <w:p w14:paraId="688E775F" w14:textId="77777777" w:rsidR="00823F18" w:rsidRPr="00406368" w:rsidRDefault="00823F18" w:rsidP="00823F18">
      <w:pPr>
        <w:ind w:left="1440" w:hanging="1440"/>
        <w:contextualSpacing/>
        <w:rPr>
          <w:rFonts w:ascii="Arial" w:hAnsi="Arial" w:cs="Arial"/>
          <w:sz w:val="22"/>
          <w:szCs w:val="22"/>
        </w:rPr>
      </w:pPr>
    </w:p>
    <w:p w14:paraId="3C866F66" w14:textId="77777777" w:rsidR="00823F18" w:rsidRPr="00406368" w:rsidRDefault="00823F18" w:rsidP="00823F18">
      <w:pPr>
        <w:ind w:left="1440" w:hanging="1440"/>
        <w:contextualSpacing/>
        <w:rPr>
          <w:rFonts w:ascii="Arial" w:hAnsi="Arial" w:cs="Arial"/>
          <w:b/>
          <w:sz w:val="22"/>
          <w:szCs w:val="22"/>
        </w:rPr>
      </w:pPr>
      <w:r w:rsidRPr="00406368">
        <w:rPr>
          <w:rFonts w:ascii="Arial" w:hAnsi="Arial" w:cs="Arial"/>
          <w:b/>
          <w:sz w:val="22"/>
          <w:szCs w:val="22"/>
        </w:rPr>
        <w:t>PROCEDURE:</w:t>
      </w:r>
    </w:p>
    <w:p w14:paraId="0C6C6783" w14:textId="77777777" w:rsidR="00823F18" w:rsidRPr="00406368" w:rsidRDefault="00823F18" w:rsidP="00823F18">
      <w:pPr>
        <w:ind w:left="1440" w:hanging="1440"/>
        <w:contextualSpacing/>
        <w:rPr>
          <w:rFonts w:ascii="Arial" w:hAnsi="Arial" w:cs="Arial"/>
          <w:sz w:val="22"/>
          <w:szCs w:val="22"/>
        </w:rPr>
      </w:pPr>
    </w:p>
    <w:p w14:paraId="35CBBCB2" w14:textId="77777777" w:rsidR="00823F18" w:rsidRPr="00406368" w:rsidRDefault="00823F18" w:rsidP="00823F18">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406368">
        <w:rPr>
          <w:rFonts w:ascii="Arial" w:eastAsiaTheme="minorEastAsia" w:hAnsi="Arial" w:cs="Arial"/>
          <w:b/>
        </w:rPr>
        <w:t xml:space="preserve">Assessment </w:t>
      </w:r>
    </w:p>
    <w:p w14:paraId="6412C3AA"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Perform complete primary and secondary assessment, including obtaining a complete set</w:t>
      </w:r>
      <w:r w:rsidRPr="00406368">
        <w:rPr>
          <w:rFonts w:ascii="Arial" w:eastAsia="MS Mincho" w:hAnsi="Arial" w:cs="Arial"/>
        </w:rPr>
        <w:t xml:space="preserve"> </w:t>
      </w:r>
      <w:r w:rsidRPr="00406368">
        <w:rPr>
          <w:rFonts w:ascii="Arial" w:eastAsiaTheme="minorEastAsia" w:hAnsi="Arial" w:cs="Arial"/>
        </w:rPr>
        <w:t>of manual vital signs.</w:t>
      </w:r>
    </w:p>
    <w:p w14:paraId="3EE94A24"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Assess Level of consciousness:</w:t>
      </w:r>
    </w:p>
    <w:p w14:paraId="16CE2ACF"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MILD/MODERATE - Oriented or appear lethargic or have a dulled response.</w:t>
      </w:r>
    </w:p>
    <w:p w14:paraId="7E4D17F8"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SEVERE - disoriented and/or confused progressing to unconsciousness.</w:t>
      </w:r>
    </w:p>
    <w:p w14:paraId="6E9D7DF3"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Assess for muscle responses:</w:t>
      </w:r>
    </w:p>
    <w:p w14:paraId="2AF5D308"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MILD/MODERATE - shivering is present.</w:t>
      </w:r>
    </w:p>
    <w:p w14:paraId="33ADA835"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SEVERE - shivering is absent.</w:t>
      </w:r>
    </w:p>
    <w:p w14:paraId="281ACBFA"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MILD/MODERATE - muscle stiffness; stumbling or staggering gait.</w:t>
      </w:r>
    </w:p>
    <w:p w14:paraId="270FFDAE" w14:textId="77777777" w:rsidR="00823F18" w:rsidRPr="00406368" w:rsidRDefault="00823F18" w:rsidP="00823F18">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SEVERE - rigid muscles; complete lack of coordination.</w:t>
      </w:r>
    </w:p>
    <w:p w14:paraId="2B83B71B"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Assess heart rate</w:t>
      </w:r>
    </w:p>
    <w:p w14:paraId="771457CE"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Slow (Severe).</w:t>
      </w:r>
    </w:p>
    <w:p w14:paraId="6279613C"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Irregular (most common).</w:t>
      </w:r>
    </w:p>
    <w:p w14:paraId="65942E1C"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Absent (SEVERE).</w:t>
      </w:r>
    </w:p>
    <w:p w14:paraId="00B9D6EC"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Assess pulse and respirations frequently, for at least 1-2 minutes each.</w:t>
      </w:r>
    </w:p>
    <w:p w14:paraId="7476BAAD"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If environmental exposure is not the cause, look for other metabolic causes, such as, but not limited to:</w:t>
      </w:r>
    </w:p>
    <w:p w14:paraId="09E47FBB"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Hypothyroidism.</w:t>
      </w:r>
    </w:p>
    <w:p w14:paraId="1E04D1C6"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Brain tumors/head injury.</w:t>
      </w:r>
    </w:p>
    <w:p w14:paraId="39F04C2E"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Acute Myocardial Infarction.</w:t>
      </w:r>
    </w:p>
    <w:p w14:paraId="52A763D7"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Diabetes mellitus.</w:t>
      </w:r>
    </w:p>
    <w:p w14:paraId="7AAE14DB"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Drug overdose.</w:t>
      </w:r>
    </w:p>
    <w:p w14:paraId="03630907" w14:textId="77777777" w:rsidR="00823F18" w:rsidRPr="00406368" w:rsidRDefault="00823F18" w:rsidP="00823F18">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406368">
        <w:rPr>
          <w:rFonts w:ascii="Arial" w:eastAsiaTheme="minorEastAsia" w:hAnsi="Arial" w:cs="Arial"/>
          <w:b/>
        </w:rPr>
        <w:t>Treatment</w:t>
      </w:r>
    </w:p>
    <w:p w14:paraId="095E0193"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In all cases of hypothermia:</w:t>
      </w:r>
    </w:p>
    <w:p w14:paraId="766F286F"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Provide and maintain airway management.</w:t>
      </w:r>
    </w:p>
    <w:p w14:paraId="216F27D5"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Remove the patient from the cool environment to a warm one.</w:t>
      </w:r>
    </w:p>
    <w:p w14:paraId="4057D372"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Remove wet clothing.</w:t>
      </w:r>
    </w:p>
    <w:p w14:paraId="045797AE"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Protect against further heat loss by applying blankets.</w:t>
      </w:r>
    </w:p>
    <w:p w14:paraId="2F62AAD4"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lastRenderedPageBreak/>
        <w:t>Maintain horizontal position.</w:t>
      </w:r>
    </w:p>
    <w:p w14:paraId="77405ED4"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Avoid rough and excessive handling.</w:t>
      </w:r>
    </w:p>
    <w:p w14:paraId="7B82E6B8"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hAnsi="Arial" w:cs="Arial"/>
        </w:rPr>
      </w:pPr>
      <w:r w:rsidRPr="00406368">
        <w:rPr>
          <w:rFonts w:ascii="Arial" w:eastAsiaTheme="minorEastAsia" w:hAnsi="Arial" w:cs="Arial"/>
        </w:rPr>
        <w:t>Administer and maintain appropriate dose of oxygen based on patient’s condition.</w:t>
      </w:r>
    </w:p>
    <w:p w14:paraId="67DA1CD9" w14:textId="77777777" w:rsidR="00823F18" w:rsidRPr="00406368" w:rsidRDefault="00823F18" w:rsidP="00823F18">
      <w:pPr>
        <w:pStyle w:val="ListParagraph"/>
        <w:widowControl w:val="0"/>
        <w:numPr>
          <w:ilvl w:val="3"/>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If available, apply warmed, humidified oxygen.</w:t>
      </w:r>
    </w:p>
    <w:p w14:paraId="3591A259"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 xml:space="preserve">The patient exhibits signs/symptoms of SEVERE HYPOTHERMIA do </w:t>
      </w:r>
      <w:proofErr w:type="gramStart"/>
      <w:r w:rsidRPr="00406368">
        <w:rPr>
          <w:rFonts w:ascii="Arial" w:eastAsiaTheme="minorEastAsia" w:hAnsi="Arial" w:cs="Arial"/>
        </w:rPr>
        <w:t>all of</w:t>
      </w:r>
      <w:proofErr w:type="gramEnd"/>
      <w:r w:rsidRPr="00406368">
        <w:rPr>
          <w:rFonts w:ascii="Arial" w:eastAsiaTheme="minorEastAsia" w:hAnsi="Arial" w:cs="Arial"/>
        </w:rPr>
        <w:t xml:space="preserve"> the above as well as:</w:t>
      </w:r>
    </w:p>
    <w:p w14:paraId="2F0E114A"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If available, apply heat packs to head, neck, chest, and groin</w:t>
      </w:r>
    </w:p>
    <w:p w14:paraId="49BA1F5F"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Give nothing PO.</w:t>
      </w:r>
    </w:p>
    <w:p w14:paraId="0452510A" w14:textId="77777777" w:rsidR="00823F18" w:rsidRPr="00406368" w:rsidRDefault="00823F18" w:rsidP="00823F18">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406368">
        <w:rPr>
          <w:rFonts w:ascii="Arial" w:eastAsiaTheme="minorEastAsia" w:hAnsi="Arial" w:cs="Arial"/>
        </w:rPr>
        <w:t>If the patient is in cardiac arrest:</w:t>
      </w:r>
    </w:p>
    <w:p w14:paraId="64FB91B8"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Assess pulse and respirations for 1-2 minutes.</w:t>
      </w:r>
    </w:p>
    <w:p w14:paraId="22123CAD"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Initiate CPR.</w:t>
      </w:r>
    </w:p>
    <w:p w14:paraId="30AE83DA"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Apply AED.</w:t>
      </w:r>
    </w:p>
    <w:p w14:paraId="32051538"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Ventilate with warmed, humidified oxygen (if available).</w:t>
      </w:r>
    </w:p>
    <w:p w14:paraId="080BC2B7" w14:textId="77777777" w:rsidR="00823F18" w:rsidRPr="00406368" w:rsidRDefault="00823F18" w:rsidP="00823F18">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406368">
        <w:rPr>
          <w:rFonts w:ascii="Arial" w:eastAsiaTheme="minorEastAsia" w:hAnsi="Arial" w:cs="Arial"/>
          <w:b/>
        </w:rPr>
        <w:t>Documentation</w:t>
      </w:r>
    </w:p>
    <w:p w14:paraId="463990E4"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 xml:space="preserve">All physical findings, including pertinent negatives </w:t>
      </w:r>
      <w:r w:rsidRPr="00406368">
        <w:rPr>
          <w:rFonts w:ascii="MS Gothic" w:eastAsia="MS Gothic" w:hAnsi="MS Gothic" w:cs="MS Gothic" w:hint="eastAsia"/>
        </w:rPr>
        <w:t> </w:t>
      </w:r>
    </w:p>
    <w:p w14:paraId="29784D53"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MS Mincho" w:hAnsi="Arial" w:cs="Arial"/>
        </w:rPr>
        <w:t>Approx. Time of exposure and temperature of area exposed</w:t>
      </w:r>
    </w:p>
    <w:p w14:paraId="073B4278"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MS Mincho" w:hAnsi="Arial" w:cs="Arial"/>
        </w:rPr>
        <w:t>Complete SAMPLE history</w:t>
      </w:r>
    </w:p>
    <w:p w14:paraId="0771BCDB" w14:textId="77777777" w:rsidR="00823F18" w:rsidRPr="00406368" w:rsidRDefault="00823F18" w:rsidP="00823F18">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rPr>
        <w:t xml:space="preserve">Treatment rendered </w:t>
      </w:r>
      <w:r w:rsidRPr="00406368">
        <w:rPr>
          <w:rFonts w:ascii="MS Gothic" w:eastAsia="MS Gothic" w:hAnsi="MS Gothic" w:cs="MS Gothic" w:hint="eastAsia"/>
        </w:rPr>
        <w:t> </w:t>
      </w:r>
    </w:p>
    <w:p w14:paraId="3166C712"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kern w:val="1"/>
        </w:rPr>
        <w:t>R</w:t>
      </w:r>
      <w:r w:rsidRPr="00406368">
        <w:rPr>
          <w:rFonts w:ascii="Arial" w:eastAsiaTheme="minorEastAsia" w:hAnsi="Arial" w:cs="Arial"/>
        </w:rPr>
        <w:t xml:space="preserve">epeat vital signs </w:t>
      </w:r>
      <w:r w:rsidRPr="00406368">
        <w:rPr>
          <w:rFonts w:ascii="MS Gothic" w:eastAsia="MS Gothic" w:hAnsi="MS Gothic" w:cs="MS Gothic" w:hint="eastAsia"/>
        </w:rPr>
        <w:t> </w:t>
      </w:r>
    </w:p>
    <w:p w14:paraId="4EEFC924" w14:textId="77777777" w:rsidR="00823F18" w:rsidRPr="00406368" w:rsidRDefault="00823F18" w:rsidP="00823F18">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406368">
        <w:rPr>
          <w:rFonts w:ascii="Arial" w:eastAsiaTheme="minorEastAsia" w:hAnsi="Arial" w:cs="Arial"/>
          <w:kern w:val="1"/>
        </w:rPr>
        <w:t>R</w:t>
      </w:r>
      <w:r w:rsidRPr="00406368">
        <w:rPr>
          <w:rFonts w:ascii="Arial" w:eastAsiaTheme="minorEastAsia" w:hAnsi="Arial" w:cs="Arial"/>
        </w:rPr>
        <w:t xml:space="preserve">esponses to treatment </w:t>
      </w:r>
      <w:r w:rsidRPr="00406368">
        <w:rPr>
          <w:rFonts w:ascii="MS Gothic" w:eastAsia="MS Gothic" w:hAnsi="MS Gothic" w:cs="MS Gothic" w:hint="eastAsia"/>
        </w:rPr>
        <w:t> </w:t>
      </w:r>
    </w:p>
    <w:p w14:paraId="60044E7B" w14:textId="77777777" w:rsidR="00823F18" w:rsidRPr="00406368" w:rsidRDefault="00823F18" w:rsidP="00823F18">
      <w:pPr>
        <w:autoSpaceDE w:val="0"/>
        <w:autoSpaceDN w:val="0"/>
        <w:adjustRightInd w:val="0"/>
        <w:contextualSpacing/>
        <w:rPr>
          <w:rFonts w:ascii="Arial" w:hAnsi="Arial" w:cs="Arial"/>
          <w:b/>
          <w:sz w:val="22"/>
          <w:szCs w:val="22"/>
          <w:u w:val="single"/>
        </w:rPr>
      </w:pPr>
      <w:r w:rsidRPr="00406368">
        <w:rPr>
          <w:rFonts w:ascii="Arial" w:hAnsi="Arial" w:cs="Arial"/>
          <w:b/>
          <w:sz w:val="22"/>
          <w:szCs w:val="22"/>
          <w:u w:val="single"/>
        </w:rPr>
        <w:t>Enforcement</w:t>
      </w:r>
    </w:p>
    <w:p w14:paraId="2043ADCF" w14:textId="77777777" w:rsidR="00823F18" w:rsidRPr="00406368" w:rsidRDefault="00823F18" w:rsidP="00823F18">
      <w:pPr>
        <w:autoSpaceDE w:val="0"/>
        <w:autoSpaceDN w:val="0"/>
        <w:adjustRightInd w:val="0"/>
        <w:ind w:left="720"/>
        <w:contextualSpacing/>
        <w:rPr>
          <w:rFonts w:ascii="Arial" w:hAnsi="Arial" w:cs="Arial"/>
          <w:sz w:val="22"/>
          <w:szCs w:val="22"/>
        </w:rPr>
      </w:pPr>
    </w:p>
    <w:p w14:paraId="5F6FB1F8" w14:textId="77777777" w:rsidR="00823F18" w:rsidRPr="00406368" w:rsidRDefault="00823F18" w:rsidP="00823F18">
      <w:pPr>
        <w:autoSpaceDE w:val="0"/>
        <w:autoSpaceDN w:val="0"/>
        <w:adjustRightInd w:val="0"/>
        <w:contextualSpacing/>
        <w:rPr>
          <w:rFonts w:ascii="Arial" w:hAnsi="Arial" w:cs="Arial"/>
          <w:sz w:val="22"/>
          <w:szCs w:val="22"/>
        </w:rPr>
      </w:pPr>
      <w:r w:rsidRPr="00406368">
        <w:rPr>
          <w:rFonts w:ascii="Arial" w:hAnsi="Arial" w:cs="Arial"/>
          <w:sz w:val="22"/>
          <w:szCs w:val="22"/>
        </w:rPr>
        <w:t>Failed compliance with the policy and procedures outlined in this document may result in the employee’s entry to the department’s progressive counseling and discipline process.</w:t>
      </w:r>
    </w:p>
    <w:p w14:paraId="07DB919B" w14:textId="40FE2CFF" w:rsidR="00DB69EB" w:rsidRPr="00B66EAC" w:rsidRDefault="00DB69EB" w:rsidP="00DB69EB">
      <w:pPr>
        <w:ind w:left="1440" w:hanging="1440"/>
        <w:contextualSpacing/>
        <w:rPr>
          <w:sz w:val="22"/>
          <w:szCs w:val="22"/>
        </w:rPr>
      </w:pPr>
      <w:r w:rsidRPr="00B66EAC">
        <w:rPr>
          <w:sz w:val="22"/>
          <w:szCs w:val="22"/>
        </w:rPr>
        <w:tab/>
        <w:t xml:space="preserve"> </w:t>
      </w:r>
    </w:p>
    <w:p w14:paraId="0D6D8CA0" w14:textId="77777777" w:rsidR="000B7492" w:rsidRPr="00B66EAC" w:rsidRDefault="000B7492" w:rsidP="00DB69EB">
      <w:pPr>
        <w:ind w:left="1440" w:hanging="1440"/>
        <w:contextualSpacing/>
        <w:rPr>
          <w:sz w:val="22"/>
          <w:szCs w:val="22"/>
        </w:rPr>
      </w:pPr>
    </w:p>
    <w:p w14:paraId="3EB89B22" w14:textId="77777777" w:rsidR="004C0587" w:rsidRPr="009464A8" w:rsidRDefault="004C0587" w:rsidP="004C0587">
      <w:pPr>
        <w:ind w:left="2160" w:hanging="2160"/>
        <w:contextualSpacing/>
      </w:pPr>
    </w:p>
    <w:p w14:paraId="4B244C5B" w14:textId="77777777" w:rsidR="008E0A05" w:rsidRPr="005122A9" w:rsidRDefault="008E0A05" w:rsidP="008E0A05">
      <w:pPr>
        <w:tabs>
          <w:tab w:val="left" w:pos="1800"/>
          <w:tab w:val="left" w:pos="2430"/>
        </w:tabs>
      </w:pPr>
    </w:p>
    <w:p w14:paraId="4A921334" w14:textId="77777777" w:rsidR="007B2BDD" w:rsidRPr="005122A9" w:rsidRDefault="007B2BDD"/>
    <w:sectPr w:rsidR="007B2BDD" w:rsidRPr="005122A9" w:rsidSect="003D2A33">
      <w:headerReference w:type="default" r:id="rId7"/>
      <w:footerReference w:type="default" r:id="rId8"/>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9E21" w14:textId="77777777" w:rsidR="007D4603" w:rsidRDefault="007D4603" w:rsidP="003D2A33">
      <w:r>
        <w:separator/>
      </w:r>
    </w:p>
  </w:endnote>
  <w:endnote w:type="continuationSeparator" w:id="0">
    <w:p w14:paraId="7710B9DB" w14:textId="77777777" w:rsidR="007D4603" w:rsidRDefault="007D4603"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5824B3B1" w14:textId="77777777" w:rsidTr="008A5FB4">
      <w:tc>
        <w:tcPr>
          <w:tcW w:w="5328" w:type="dxa"/>
          <w:tcBorders>
            <w:bottom w:val="nil"/>
          </w:tcBorders>
        </w:tcPr>
        <w:p w14:paraId="18FFD5E3" w14:textId="77777777" w:rsidR="003D2A33" w:rsidRDefault="003D2A33" w:rsidP="008A5FB4">
          <w:pPr>
            <w:pStyle w:val="Footer"/>
            <w:rPr>
              <w:sz w:val="24"/>
            </w:rPr>
          </w:pPr>
          <w:r>
            <w:rPr>
              <w:sz w:val="24"/>
            </w:rPr>
            <w:t>APPROVED BY:</w:t>
          </w:r>
        </w:p>
      </w:tc>
      <w:tc>
        <w:tcPr>
          <w:tcW w:w="4248" w:type="dxa"/>
        </w:tcPr>
        <w:p w14:paraId="29BD2442" w14:textId="594D525A" w:rsidR="003D2A33" w:rsidRDefault="003D2A33" w:rsidP="00477F1C">
          <w:pPr>
            <w:pStyle w:val="Footer"/>
            <w:jc w:val="right"/>
            <w:rPr>
              <w:sz w:val="24"/>
            </w:rPr>
          </w:pPr>
          <w:r>
            <w:rPr>
              <w:sz w:val="24"/>
            </w:rPr>
            <w:t xml:space="preserve">Date: </w:t>
          </w:r>
          <w:r w:rsidR="00406368">
            <w:t>07/01/2019</w:t>
          </w:r>
        </w:p>
      </w:tc>
    </w:tr>
    <w:tr w:rsidR="003D2A33" w14:paraId="38DC7EFE" w14:textId="77777777" w:rsidTr="008A5FB4">
      <w:tc>
        <w:tcPr>
          <w:tcW w:w="5328" w:type="dxa"/>
          <w:tcBorders>
            <w:top w:val="nil"/>
            <w:bottom w:val="nil"/>
          </w:tcBorders>
        </w:tcPr>
        <w:p w14:paraId="130E8497" w14:textId="77777777" w:rsidR="00BE6A73" w:rsidRDefault="001F7D89" w:rsidP="00BE6A73">
          <w:pPr>
            <w:pStyle w:val="Footer"/>
            <w:rPr>
              <w:sz w:val="24"/>
            </w:rPr>
          </w:pPr>
          <w:r>
            <w:rPr>
              <w:sz w:val="24"/>
            </w:rPr>
            <w:t>Shamong EMS</w:t>
          </w:r>
        </w:p>
        <w:p w14:paraId="2F014EED"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603DAB2B" w14:textId="77777777" w:rsidR="003D2A33" w:rsidRDefault="003D2A33" w:rsidP="008A5FB4">
          <w:pPr>
            <w:pStyle w:val="Footer"/>
            <w:jc w:val="right"/>
            <w:rPr>
              <w:sz w:val="24"/>
            </w:rPr>
          </w:pPr>
          <w:r>
            <w:rPr>
              <w:sz w:val="24"/>
            </w:rPr>
            <w:t>Review Interval: Annual</w:t>
          </w:r>
        </w:p>
      </w:tc>
    </w:tr>
    <w:tr w:rsidR="003D2A33" w14:paraId="74975789" w14:textId="77777777" w:rsidTr="00BB73B5">
      <w:trPr>
        <w:trHeight w:val="132"/>
      </w:trPr>
      <w:tc>
        <w:tcPr>
          <w:tcW w:w="5328" w:type="dxa"/>
          <w:tcBorders>
            <w:top w:val="nil"/>
          </w:tcBorders>
        </w:tcPr>
        <w:p w14:paraId="7E009F1A" w14:textId="77777777" w:rsidR="003D2A33" w:rsidRDefault="003D2A33" w:rsidP="008A5FB4">
          <w:pPr>
            <w:pStyle w:val="Footer"/>
            <w:rPr>
              <w:sz w:val="24"/>
            </w:rPr>
          </w:pPr>
        </w:p>
      </w:tc>
      <w:tc>
        <w:tcPr>
          <w:tcW w:w="4248" w:type="dxa"/>
        </w:tcPr>
        <w:p w14:paraId="78E49790" w14:textId="6857E6E9" w:rsidR="003D2A33" w:rsidRDefault="003D2A33" w:rsidP="00066B39">
          <w:pPr>
            <w:pStyle w:val="Footer"/>
            <w:jc w:val="right"/>
            <w:rPr>
              <w:sz w:val="24"/>
            </w:rPr>
          </w:pPr>
          <w:r>
            <w:rPr>
              <w:sz w:val="24"/>
            </w:rPr>
            <w:t>File Name:</w:t>
          </w:r>
          <w:r w:rsidR="001B072F">
            <w:rPr>
              <w:sz w:val="24"/>
            </w:rPr>
            <w:t xml:space="preserve"> </w:t>
          </w:r>
          <w:r w:rsidR="00406368">
            <w:rPr>
              <w:sz w:val="24"/>
            </w:rPr>
            <w:t>417 Hypothermia</w:t>
          </w:r>
        </w:p>
      </w:tc>
    </w:tr>
  </w:tbl>
  <w:p w14:paraId="6D061615"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A52D" w14:textId="77777777" w:rsidR="007D4603" w:rsidRDefault="007D4603" w:rsidP="003D2A33">
      <w:r>
        <w:separator/>
      </w:r>
    </w:p>
  </w:footnote>
  <w:footnote w:type="continuationSeparator" w:id="0">
    <w:p w14:paraId="0A628E01" w14:textId="77777777" w:rsidR="007D4603" w:rsidRDefault="007D4603"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F942" w14:textId="77777777" w:rsidR="00B66EAC" w:rsidRDefault="00B66EAC" w:rsidP="003D2A33">
    <w:pPr>
      <w:pStyle w:val="Title"/>
      <w:rPr>
        <w:sz w:val="28"/>
      </w:rPr>
    </w:pPr>
  </w:p>
  <w:p w14:paraId="3CC51572" w14:textId="77777777" w:rsidR="003D2A33" w:rsidRDefault="001F7D89" w:rsidP="003D2A33">
    <w:pPr>
      <w:pStyle w:val="Title"/>
      <w:rPr>
        <w:sz w:val="28"/>
      </w:rPr>
    </w:pPr>
    <w:r>
      <w:rPr>
        <w:sz w:val="28"/>
      </w:rPr>
      <w:t>IMVFC, Shamong EMS</w:t>
    </w:r>
  </w:p>
  <w:p w14:paraId="6FD4804A"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491DF98D" w14:textId="77777777" w:rsidTr="007A5338">
      <w:tc>
        <w:tcPr>
          <w:tcW w:w="5958" w:type="dxa"/>
          <w:gridSpan w:val="2"/>
          <w:tcBorders>
            <w:bottom w:val="nil"/>
          </w:tcBorders>
        </w:tcPr>
        <w:p w14:paraId="464A9AD5" w14:textId="1321E4F4" w:rsidR="003D2A33" w:rsidRDefault="003D2A33" w:rsidP="007A723A">
          <w:pPr>
            <w:rPr>
              <w:sz w:val="24"/>
            </w:rPr>
          </w:pPr>
          <w:r>
            <w:rPr>
              <w:sz w:val="24"/>
            </w:rPr>
            <w:t xml:space="preserve">Operating Guide: </w:t>
          </w:r>
          <w:r w:rsidR="00823F18" w:rsidRPr="00406368">
            <w:rPr>
              <w:rFonts w:ascii="Arial" w:hAnsi="Arial" w:cs="Arial"/>
              <w:sz w:val="22"/>
              <w:szCs w:val="22"/>
            </w:rPr>
            <w:t>Hypothermia (Cold) Emergencies</w:t>
          </w:r>
        </w:p>
      </w:tc>
      <w:tc>
        <w:tcPr>
          <w:tcW w:w="3600" w:type="dxa"/>
          <w:tcBorders>
            <w:bottom w:val="nil"/>
          </w:tcBorders>
        </w:tcPr>
        <w:p w14:paraId="3722B246" w14:textId="01816383" w:rsidR="003D2A33" w:rsidRDefault="003D2A33" w:rsidP="003A6CC4">
          <w:pPr>
            <w:pStyle w:val="Heading2"/>
            <w:jc w:val="left"/>
          </w:pPr>
          <w:r>
            <w:t>Date of Issue:</w:t>
          </w:r>
          <w:r w:rsidR="003A275A">
            <w:t xml:space="preserve"> </w:t>
          </w:r>
          <w:r w:rsidR="00406368">
            <w:t>07/01/2019</w:t>
          </w:r>
        </w:p>
      </w:tc>
    </w:tr>
    <w:tr w:rsidR="003D2A33" w14:paraId="28EBE511" w14:textId="77777777" w:rsidTr="007A5338">
      <w:trPr>
        <w:cantSplit/>
      </w:trPr>
      <w:tc>
        <w:tcPr>
          <w:tcW w:w="5958" w:type="dxa"/>
          <w:gridSpan w:val="2"/>
          <w:tcBorders>
            <w:top w:val="nil"/>
          </w:tcBorders>
        </w:tcPr>
        <w:p w14:paraId="1DFB7310" w14:textId="77777777" w:rsidR="003D2A33" w:rsidRPr="003A6CC4" w:rsidRDefault="003D2A33" w:rsidP="00707ABD">
          <w:pPr>
            <w:ind w:left="720"/>
            <w:jc w:val="center"/>
            <w:rPr>
              <w:sz w:val="24"/>
              <w:szCs w:val="24"/>
            </w:rPr>
          </w:pPr>
        </w:p>
      </w:tc>
      <w:tc>
        <w:tcPr>
          <w:tcW w:w="3600" w:type="dxa"/>
          <w:tcBorders>
            <w:top w:val="nil"/>
          </w:tcBorders>
        </w:tcPr>
        <w:p w14:paraId="5279E24F" w14:textId="77777777" w:rsidR="003D2A33" w:rsidRDefault="003D2A33" w:rsidP="003A6CC4">
          <w:pPr>
            <w:pStyle w:val="Heading2"/>
            <w:jc w:val="left"/>
          </w:pPr>
          <w:r>
            <w:t>Revision Date:</w:t>
          </w:r>
        </w:p>
      </w:tc>
    </w:tr>
    <w:tr w:rsidR="003D2A33" w14:paraId="17FEDFDC" w14:textId="77777777" w:rsidTr="007A5338">
      <w:tc>
        <w:tcPr>
          <w:tcW w:w="2979" w:type="dxa"/>
        </w:tcPr>
        <w:p w14:paraId="7CBF7405" w14:textId="0F868D77" w:rsidR="003D2A33" w:rsidRDefault="003D2A33" w:rsidP="00DB69EB">
          <w:pPr>
            <w:pStyle w:val="Heading1"/>
          </w:pPr>
          <w:r>
            <w:t xml:space="preserve">Guide Number:  </w:t>
          </w:r>
          <w:r w:rsidR="00823F18">
            <w:t>417</w:t>
          </w:r>
        </w:p>
      </w:tc>
      <w:tc>
        <w:tcPr>
          <w:tcW w:w="2979" w:type="dxa"/>
        </w:tcPr>
        <w:p w14:paraId="57D2E285" w14:textId="1CF92900" w:rsidR="003D2A33" w:rsidRDefault="003D2A33" w:rsidP="00583AF2">
          <w:pPr>
            <w:rPr>
              <w:sz w:val="24"/>
            </w:rPr>
          </w:pPr>
          <w:r>
            <w:rPr>
              <w:sz w:val="24"/>
            </w:rPr>
            <w:t xml:space="preserve">Guide Section: </w:t>
          </w:r>
          <w:r w:rsidR="00823F18">
            <w:rPr>
              <w:sz w:val="24"/>
            </w:rPr>
            <w:t>400</w:t>
          </w:r>
        </w:p>
      </w:tc>
      <w:tc>
        <w:tcPr>
          <w:tcW w:w="3600" w:type="dxa"/>
          <w:tcBorders>
            <w:bottom w:val="nil"/>
          </w:tcBorders>
        </w:tcPr>
        <w:p w14:paraId="5048E826" w14:textId="77777777" w:rsidR="003D2A33" w:rsidRDefault="003D2A33" w:rsidP="008A5FB4">
          <w:pPr>
            <w:rPr>
              <w:sz w:val="24"/>
            </w:rPr>
          </w:pPr>
        </w:p>
      </w:tc>
    </w:tr>
    <w:tr w:rsidR="003D2A33" w14:paraId="2A1656E0" w14:textId="77777777" w:rsidTr="007A5338">
      <w:tc>
        <w:tcPr>
          <w:tcW w:w="5958" w:type="dxa"/>
          <w:gridSpan w:val="2"/>
        </w:tcPr>
        <w:p w14:paraId="27DEBD89"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2719F69B"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5E9B1C89" w14:textId="77777777" w:rsidTr="007A5338">
      <w:tc>
        <w:tcPr>
          <w:tcW w:w="5958" w:type="dxa"/>
          <w:gridSpan w:val="2"/>
        </w:tcPr>
        <w:p w14:paraId="360F9C8D" w14:textId="77777777" w:rsidR="003D2A33" w:rsidRDefault="003D2A33" w:rsidP="008A5FB4">
          <w:pPr>
            <w:rPr>
              <w:sz w:val="24"/>
            </w:rPr>
          </w:pPr>
        </w:p>
      </w:tc>
      <w:tc>
        <w:tcPr>
          <w:tcW w:w="3600" w:type="dxa"/>
          <w:tcBorders>
            <w:top w:val="nil"/>
          </w:tcBorders>
        </w:tcPr>
        <w:p w14:paraId="0FF5AA83" w14:textId="77777777" w:rsidR="003D2A33" w:rsidRDefault="003D2A33" w:rsidP="008A5FB4">
          <w:pPr>
            <w:pStyle w:val="Heading2"/>
          </w:pPr>
        </w:p>
      </w:tc>
    </w:tr>
  </w:tbl>
  <w:p w14:paraId="7FA28F67"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26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14"/>
  </w:num>
  <w:num w:numId="5">
    <w:abstractNumId w:val="18"/>
  </w:num>
  <w:num w:numId="6">
    <w:abstractNumId w:val="6"/>
  </w:num>
  <w:num w:numId="7">
    <w:abstractNumId w:val="2"/>
  </w:num>
  <w:num w:numId="8">
    <w:abstractNumId w:val="17"/>
  </w:num>
  <w:num w:numId="9">
    <w:abstractNumId w:val="5"/>
  </w:num>
  <w:num w:numId="10">
    <w:abstractNumId w:val="7"/>
  </w:num>
  <w:num w:numId="11">
    <w:abstractNumId w:val="16"/>
  </w:num>
  <w:num w:numId="12">
    <w:abstractNumId w:val="12"/>
  </w:num>
  <w:num w:numId="13">
    <w:abstractNumId w:val="15"/>
  </w:num>
  <w:num w:numId="14">
    <w:abstractNumId w:val="0"/>
  </w:num>
  <w:num w:numId="15">
    <w:abstractNumId w:val="19"/>
  </w:num>
  <w:num w:numId="16">
    <w:abstractNumId w:val="11"/>
  </w:num>
  <w:num w:numId="17">
    <w:abstractNumId w:val="8"/>
  </w:num>
  <w:num w:numId="18">
    <w:abstractNumId w:val="1"/>
  </w:num>
  <w:num w:numId="19">
    <w:abstractNumId w:val="10"/>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05"/>
    <w:rsid w:val="0005114F"/>
    <w:rsid w:val="00066B39"/>
    <w:rsid w:val="000904EB"/>
    <w:rsid w:val="000B7492"/>
    <w:rsid w:val="00117217"/>
    <w:rsid w:val="00160F9F"/>
    <w:rsid w:val="00167D5A"/>
    <w:rsid w:val="001B072F"/>
    <w:rsid w:val="001F7D89"/>
    <w:rsid w:val="00200FEA"/>
    <w:rsid w:val="00214232"/>
    <w:rsid w:val="00222E18"/>
    <w:rsid w:val="002A5184"/>
    <w:rsid w:val="002B2D69"/>
    <w:rsid w:val="002C214B"/>
    <w:rsid w:val="002F6CE6"/>
    <w:rsid w:val="002F752D"/>
    <w:rsid w:val="0032453C"/>
    <w:rsid w:val="00353313"/>
    <w:rsid w:val="00353B49"/>
    <w:rsid w:val="00380507"/>
    <w:rsid w:val="00390ACA"/>
    <w:rsid w:val="003A275A"/>
    <w:rsid w:val="003A6CC4"/>
    <w:rsid w:val="003B6623"/>
    <w:rsid w:val="003B6747"/>
    <w:rsid w:val="003D2A33"/>
    <w:rsid w:val="00406368"/>
    <w:rsid w:val="00453C8D"/>
    <w:rsid w:val="004616CA"/>
    <w:rsid w:val="00465191"/>
    <w:rsid w:val="00477F1C"/>
    <w:rsid w:val="004807D6"/>
    <w:rsid w:val="00484E7B"/>
    <w:rsid w:val="004B4154"/>
    <w:rsid w:val="004C0587"/>
    <w:rsid w:val="004F1B66"/>
    <w:rsid w:val="005122A9"/>
    <w:rsid w:val="00583AF2"/>
    <w:rsid w:val="005A0AEF"/>
    <w:rsid w:val="005A7868"/>
    <w:rsid w:val="005D5578"/>
    <w:rsid w:val="00621091"/>
    <w:rsid w:val="006246F1"/>
    <w:rsid w:val="00643791"/>
    <w:rsid w:val="006455D4"/>
    <w:rsid w:val="006736CE"/>
    <w:rsid w:val="0069081B"/>
    <w:rsid w:val="006D3981"/>
    <w:rsid w:val="006D7759"/>
    <w:rsid w:val="006E1D8E"/>
    <w:rsid w:val="00707ABD"/>
    <w:rsid w:val="00731144"/>
    <w:rsid w:val="00746AF0"/>
    <w:rsid w:val="00766F48"/>
    <w:rsid w:val="007A5338"/>
    <w:rsid w:val="007A723A"/>
    <w:rsid w:val="007B2BDD"/>
    <w:rsid w:val="007D4603"/>
    <w:rsid w:val="007E44DE"/>
    <w:rsid w:val="007F5A20"/>
    <w:rsid w:val="00823F18"/>
    <w:rsid w:val="00860AD5"/>
    <w:rsid w:val="008D0BF9"/>
    <w:rsid w:val="008D3F54"/>
    <w:rsid w:val="008E0A05"/>
    <w:rsid w:val="00905D24"/>
    <w:rsid w:val="00923842"/>
    <w:rsid w:val="009758AB"/>
    <w:rsid w:val="0099520D"/>
    <w:rsid w:val="009A6E50"/>
    <w:rsid w:val="009E2C95"/>
    <w:rsid w:val="009F68F2"/>
    <w:rsid w:val="00A1235E"/>
    <w:rsid w:val="00A2681B"/>
    <w:rsid w:val="00A335C6"/>
    <w:rsid w:val="00A82E0B"/>
    <w:rsid w:val="00A83A65"/>
    <w:rsid w:val="00AD7AAA"/>
    <w:rsid w:val="00B132FD"/>
    <w:rsid w:val="00B2367A"/>
    <w:rsid w:val="00B66EAC"/>
    <w:rsid w:val="00BB63F0"/>
    <w:rsid w:val="00BB73B5"/>
    <w:rsid w:val="00BC0AF3"/>
    <w:rsid w:val="00BD0005"/>
    <w:rsid w:val="00BE6A73"/>
    <w:rsid w:val="00C0405F"/>
    <w:rsid w:val="00C16F9F"/>
    <w:rsid w:val="00C37952"/>
    <w:rsid w:val="00C5498B"/>
    <w:rsid w:val="00C626B0"/>
    <w:rsid w:val="00D36444"/>
    <w:rsid w:val="00DB69EB"/>
    <w:rsid w:val="00DC3A49"/>
    <w:rsid w:val="00DD2156"/>
    <w:rsid w:val="00DF0F7F"/>
    <w:rsid w:val="00E33815"/>
    <w:rsid w:val="00E51FAE"/>
    <w:rsid w:val="00E97932"/>
    <w:rsid w:val="00EF151B"/>
    <w:rsid w:val="00EF594C"/>
    <w:rsid w:val="00F57ED3"/>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B119C"/>
  <w15:docId w15:val="{6A551CAF-7569-455C-BB97-15BD918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3</cp:revision>
  <cp:lastPrinted>2016-02-09T20:47:00Z</cp:lastPrinted>
  <dcterms:created xsi:type="dcterms:W3CDTF">2019-06-16T22:10:00Z</dcterms:created>
  <dcterms:modified xsi:type="dcterms:W3CDTF">2019-06-18T23:33:00Z</dcterms:modified>
</cp:coreProperties>
</file>